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F20" w:rsidRPr="00E06631" w:rsidRDefault="00B02F20"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B02F20" w:rsidRPr="00E06631" w:rsidRDefault="00B02F20" w:rsidP="00B453E0">
      <w:pPr>
        <w:jc w:val="center"/>
        <w:rPr>
          <w:rFonts w:ascii="Arial" w:hAnsi="Arial" w:cs="Arial"/>
          <w:b/>
          <w:color w:val="000000" w:themeColor="text1"/>
          <w:sz w:val="22"/>
          <w:szCs w:val="22"/>
        </w:rPr>
      </w:pPr>
      <w:r w:rsidRPr="00510AD0">
        <w:rPr>
          <w:rFonts w:ascii="Arial" w:hAnsi="Arial" w:cs="Arial"/>
          <w:b/>
          <w:noProof/>
          <w:color w:val="000000" w:themeColor="text1"/>
          <w:sz w:val="22"/>
          <w:szCs w:val="22"/>
        </w:rPr>
        <w:t>Technician Investigations Water</w:t>
      </w:r>
      <w:r w:rsidRPr="00E06631">
        <w:rPr>
          <w:rFonts w:ascii="Arial" w:hAnsi="Arial" w:cs="Arial"/>
          <w:b/>
          <w:color w:val="000000" w:themeColor="text1"/>
          <w:sz w:val="22"/>
          <w:szCs w:val="22"/>
        </w:rPr>
        <w:t xml:space="preserve">   :   </w:t>
      </w:r>
      <w:r w:rsidRPr="00510AD0">
        <w:rPr>
          <w:rFonts w:ascii="Arial" w:hAnsi="Arial" w:cs="Arial"/>
          <w:b/>
          <w:noProof/>
          <w:color w:val="000000" w:themeColor="text1"/>
          <w:sz w:val="22"/>
          <w:szCs w:val="22"/>
        </w:rPr>
        <w:t>Water Services Management and Planning</w:t>
      </w:r>
    </w:p>
    <w:p w:rsidR="00B02F20" w:rsidRDefault="00B02F20" w:rsidP="00B453E0">
      <w:pPr>
        <w:jc w:val="center"/>
        <w:rPr>
          <w:rFonts w:ascii="Arial" w:hAnsi="Arial" w:cs="Arial"/>
          <w:b/>
          <w:color w:val="000000" w:themeColor="text1"/>
          <w:sz w:val="22"/>
          <w:szCs w:val="22"/>
        </w:rPr>
      </w:pPr>
      <w:r w:rsidRPr="00510AD0">
        <w:rPr>
          <w:rFonts w:ascii="Arial" w:hAnsi="Arial" w:cs="Arial"/>
          <w:b/>
          <w:noProof/>
          <w:color w:val="000000" w:themeColor="text1"/>
          <w:sz w:val="22"/>
          <w:szCs w:val="22"/>
        </w:rPr>
        <w:t>Engineering Services</w:t>
      </w:r>
    </w:p>
    <w:p w:rsidR="00B02F20" w:rsidRDefault="00B02F20" w:rsidP="00B453E0">
      <w:pPr>
        <w:jc w:val="center"/>
        <w:rPr>
          <w:rFonts w:ascii="Arial" w:hAnsi="Arial" w:cs="Arial"/>
          <w:b/>
          <w:color w:val="000000" w:themeColor="text1"/>
          <w:sz w:val="22"/>
          <w:szCs w:val="22"/>
        </w:rPr>
      </w:pPr>
    </w:p>
    <w:p w:rsidR="00B02F20" w:rsidRPr="00694B84" w:rsidRDefault="00B02F20"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B02F20" w:rsidRPr="00E06631" w:rsidRDefault="00B02F20" w:rsidP="00B453E0">
      <w:pPr>
        <w:rPr>
          <w:rFonts w:ascii="Arial" w:hAnsi="Arial" w:cs="Arial"/>
          <w:b/>
          <w:color w:val="000000" w:themeColor="text1"/>
          <w:sz w:val="22"/>
          <w:szCs w:val="22"/>
        </w:rPr>
      </w:pPr>
    </w:p>
    <w:p w:rsidR="00B02F20" w:rsidRPr="00E06631" w:rsidRDefault="00B02F20"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B02F20" w:rsidRPr="00E06631">
        <w:tc>
          <w:tcPr>
            <w:tcW w:w="2901"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B02F20" w:rsidRPr="00E06631" w:rsidRDefault="00B02F20" w:rsidP="007028DC">
            <w:pPr>
              <w:rPr>
                <w:rFonts w:ascii="Arial" w:hAnsi="Arial" w:cs="Arial"/>
                <w:b/>
                <w:color w:val="000000" w:themeColor="text1"/>
                <w:sz w:val="22"/>
                <w:szCs w:val="22"/>
              </w:rPr>
            </w:pPr>
            <w:r w:rsidRPr="00510AD0">
              <w:rPr>
                <w:rFonts w:ascii="Arial" w:hAnsi="Arial" w:cs="Arial"/>
                <w:b/>
                <w:noProof/>
                <w:color w:val="000000" w:themeColor="text1"/>
                <w:sz w:val="22"/>
                <w:szCs w:val="22"/>
              </w:rPr>
              <w:t>Engineering Services</w:t>
            </w:r>
          </w:p>
          <w:p w:rsidR="00B02F20" w:rsidRPr="00E06631" w:rsidRDefault="00B02F20" w:rsidP="007028DC">
            <w:pPr>
              <w:rPr>
                <w:rFonts w:ascii="Arial" w:hAnsi="Arial" w:cs="Arial"/>
                <w:b/>
                <w:color w:val="000000" w:themeColor="text1"/>
                <w:sz w:val="22"/>
                <w:szCs w:val="22"/>
              </w:rPr>
            </w:pPr>
            <w:r w:rsidRPr="00510AD0">
              <w:rPr>
                <w:rFonts w:ascii="Arial" w:hAnsi="Arial" w:cs="Arial"/>
                <w:b/>
                <w:noProof/>
                <w:color w:val="000000" w:themeColor="text1"/>
                <w:sz w:val="22"/>
                <w:szCs w:val="22"/>
              </w:rPr>
              <w:t>Water Services Management and Planning</w:t>
            </w:r>
          </w:p>
        </w:tc>
      </w:tr>
      <w:tr w:rsidR="00B02F20" w:rsidRPr="00E06631">
        <w:tc>
          <w:tcPr>
            <w:tcW w:w="2901"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B02F20" w:rsidRPr="00E06631" w:rsidRDefault="00B02F20"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02F20" w:rsidRPr="00E06631" w:rsidRDefault="00B02F20"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B02F20" w:rsidRPr="00E06631" w:rsidRDefault="00B02F20" w:rsidP="00B453E0">
            <w:pPr>
              <w:rPr>
                <w:rFonts w:ascii="Arial" w:hAnsi="Arial" w:cs="Arial"/>
                <w:b/>
                <w:color w:val="000000" w:themeColor="text1"/>
                <w:sz w:val="22"/>
                <w:szCs w:val="22"/>
              </w:rPr>
            </w:pPr>
          </w:p>
        </w:tc>
      </w:tr>
      <w:tr w:rsidR="00B02F20" w:rsidRPr="00E06631">
        <w:tc>
          <w:tcPr>
            <w:tcW w:w="2901"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B02F20" w:rsidRPr="00E06631" w:rsidRDefault="00B02F20"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02F20" w:rsidRPr="00E06631" w:rsidRDefault="00B02F20"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02F20" w:rsidRPr="00E06631">
        <w:tc>
          <w:tcPr>
            <w:tcW w:w="2901"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B02F20" w:rsidRPr="00E06631" w:rsidRDefault="00B02F20" w:rsidP="00B453E0">
            <w:pPr>
              <w:rPr>
                <w:rFonts w:ascii="Arial" w:hAnsi="Arial" w:cs="Arial"/>
                <w:b/>
                <w:color w:val="000000" w:themeColor="text1"/>
                <w:sz w:val="22"/>
                <w:szCs w:val="22"/>
              </w:rPr>
            </w:pPr>
            <w:r w:rsidRPr="00510AD0">
              <w:rPr>
                <w:rFonts w:ascii="Arial" w:hAnsi="Arial" w:cs="Arial"/>
                <w:b/>
                <w:noProof/>
                <w:color w:val="000000" w:themeColor="text1"/>
                <w:sz w:val="22"/>
                <w:szCs w:val="22"/>
              </w:rPr>
              <w:t>Technician Investigations Water</w:t>
            </w:r>
          </w:p>
        </w:tc>
        <w:tc>
          <w:tcPr>
            <w:tcW w:w="3420" w:type="dxa"/>
            <w:gridSpan w:val="2"/>
          </w:tcPr>
          <w:p w:rsidR="00B02F20" w:rsidRPr="00E06631" w:rsidRDefault="00B02F20"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B02F20" w:rsidRPr="00E06631">
        <w:tc>
          <w:tcPr>
            <w:tcW w:w="2901"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B02F20" w:rsidRPr="00E06631" w:rsidRDefault="00B02F20"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B02F20" w:rsidRPr="00E06631" w:rsidRDefault="00B02F20"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02F20" w:rsidRPr="00E06631" w:rsidTr="002A0577">
        <w:trPr>
          <w:trHeight w:val="85"/>
        </w:trPr>
        <w:tc>
          <w:tcPr>
            <w:tcW w:w="2901" w:type="dxa"/>
            <w:vMerge w:val="restart"/>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B02F20" w:rsidRPr="00E06631" w:rsidRDefault="00B02F2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B02F20" w:rsidRPr="00E06631" w:rsidRDefault="00B02F2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B02F20" w:rsidRPr="00E06631" w:rsidRDefault="00B02F2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B02F20" w:rsidRPr="00E06631" w:rsidRDefault="00B02F2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B02F20" w:rsidRPr="00E06631">
        <w:tc>
          <w:tcPr>
            <w:tcW w:w="2901" w:type="dxa"/>
            <w:vMerge/>
            <w:shd w:val="clear" w:color="auto" w:fill="E0E0E0"/>
          </w:tcPr>
          <w:p w:rsidR="00B02F20" w:rsidRPr="00E06631" w:rsidRDefault="00B02F20" w:rsidP="00B453E0">
            <w:pPr>
              <w:rPr>
                <w:rFonts w:ascii="Arial" w:hAnsi="Arial" w:cs="Arial"/>
                <w:b/>
                <w:color w:val="000000" w:themeColor="text1"/>
                <w:sz w:val="22"/>
                <w:szCs w:val="22"/>
              </w:rPr>
            </w:pPr>
          </w:p>
        </w:tc>
        <w:tc>
          <w:tcPr>
            <w:tcW w:w="1724" w:type="dxa"/>
            <w:shd w:val="clear" w:color="auto" w:fill="auto"/>
          </w:tcPr>
          <w:p w:rsidR="00B02F20" w:rsidRPr="00E06631" w:rsidRDefault="00B02F2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B02F20" w:rsidRPr="00E06631" w:rsidRDefault="00B02F2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B02F20" w:rsidRPr="00E06631" w:rsidRDefault="00B02F20"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B02F20" w:rsidRPr="00E06631">
        <w:tc>
          <w:tcPr>
            <w:tcW w:w="9288" w:type="dxa"/>
            <w:gridSpan w:val="5"/>
            <w:shd w:val="clear" w:color="auto" w:fill="E0E0E0"/>
          </w:tcPr>
          <w:p w:rsidR="00B02F20" w:rsidRPr="00E06631" w:rsidRDefault="00B02F20"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B02F20" w:rsidRPr="00E06631" w:rsidRDefault="00B02F20" w:rsidP="00B453E0">
            <w:pPr>
              <w:pStyle w:val="Default"/>
              <w:jc w:val="both"/>
              <w:rPr>
                <w:color w:val="000000" w:themeColor="text1"/>
                <w:sz w:val="22"/>
                <w:szCs w:val="22"/>
              </w:rPr>
            </w:pPr>
            <w:r w:rsidRPr="00510AD0">
              <w:rPr>
                <w:b/>
                <w:noProof/>
                <w:color w:val="000000" w:themeColor="text1"/>
                <w:sz w:val="22"/>
                <w:szCs w:val="22"/>
              </w:rPr>
              <w:t>Investigates water system problems, low pressure reports, reduced flow complaints, system performance, metering requirements, alternative water supply systems and  wasteful water use practices by applying engineering knowledge and techniques/resources. Maintains comprehensive records of all related activities. Plans and implement swater investigation strategies to ensure beneficial use of resources and a continuous availability of water for the social and economic needs of a growing city. Scrutinises and approves building plans.</w:t>
            </w:r>
          </w:p>
        </w:tc>
      </w:tr>
    </w:tbl>
    <w:p w:rsidR="00B02F20" w:rsidRPr="00E06631" w:rsidRDefault="00B02F20" w:rsidP="00B453E0">
      <w:pPr>
        <w:rPr>
          <w:rFonts w:ascii="Arial" w:hAnsi="Arial" w:cs="Arial"/>
          <w:b/>
          <w:color w:val="000000" w:themeColor="text1"/>
          <w:sz w:val="22"/>
          <w:szCs w:val="22"/>
        </w:rPr>
      </w:pPr>
    </w:p>
    <w:p w:rsidR="00B02F20" w:rsidRPr="00E06631" w:rsidRDefault="00B02F20"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B02F20" w:rsidRPr="00E06631">
        <w:trPr>
          <w:tblHeader/>
        </w:trPr>
        <w:tc>
          <w:tcPr>
            <w:tcW w:w="6768"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B02F20" w:rsidRPr="00E06631">
        <w:tc>
          <w:tcPr>
            <w:tcW w:w="6768" w:type="dxa"/>
          </w:tcPr>
          <w:p w:rsidR="00B02F20" w:rsidRPr="00E06631" w:rsidRDefault="00B02F20" w:rsidP="002A0577">
            <w:pPr>
              <w:ind w:left="360"/>
              <w:rPr>
                <w:rFonts w:ascii="Arial" w:hAnsi="Arial" w:cs="Arial"/>
                <w:b/>
                <w:color w:val="000000" w:themeColor="text1"/>
                <w:sz w:val="22"/>
                <w:szCs w:val="22"/>
              </w:rPr>
            </w:pPr>
            <w:r w:rsidRPr="00510AD0">
              <w:rPr>
                <w:rFonts w:ascii="Arial" w:hAnsi="Arial" w:cs="Arial"/>
                <w:b/>
                <w:noProof/>
                <w:color w:val="000000" w:themeColor="text1"/>
                <w:sz w:val="22"/>
                <w:szCs w:val="22"/>
              </w:rPr>
              <w:t>B.Tech. or National Diploma in Civil Engineering</w:t>
            </w:r>
          </w:p>
          <w:p w:rsidR="00B02F20" w:rsidRPr="00E06631" w:rsidRDefault="00B02F20" w:rsidP="002A0577">
            <w:pPr>
              <w:ind w:left="360"/>
              <w:rPr>
                <w:rFonts w:ascii="Arial" w:hAnsi="Arial" w:cs="Arial"/>
                <w:b/>
                <w:color w:val="000000" w:themeColor="text1"/>
                <w:sz w:val="22"/>
                <w:szCs w:val="22"/>
              </w:rPr>
            </w:pPr>
            <w:r w:rsidRPr="00510AD0">
              <w:rPr>
                <w:rFonts w:ascii="Arial" w:hAnsi="Arial" w:cs="Arial"/>
                <w:b/>
                <w:noProof/>
                <w:color w:val="000000" w:themeColor="text1"/>
                <w:sz w:val="22"/>
                <w:szCs w:val="22"/>
              </w:rPr>
              <w:t>Registration with ECSA</w:t>
            </w:r>
          </w:p>
          <w:p w:rsidR="00B02F20" w:rsidRPr="00E06631" w:rsidRDefault="00B02F20" w:rsidP="002A0577">
            <w:pPr>
              <w:ind w:left="360"/>
              <w:rPr>
                <w:rFonts w:ascii="Arial" w:hAnsi="Arial" w:cs="Arial"/>
                <w:color w:val="000000" w:themeColor="text1"/>
                <w:sz w:val="22"/>
                <w:szCs w:val="22"/>
              </w:rPr>
            </w:pPr>
            <w:r w:rsidRPr="00510AD0">
              <w:rPr>
                <w:rFonts w:ascii="Arial" w:hAnsi="Arial" w:cs="Arial"/>
                <w:b/>
                <w:noProof/>
                <w:color w:val="000000" w:themeColor="text1"/>
                <w:sz w:val="22"/>
                <w:szCs w:val="22"/>
              </w:rPr>
              <w:t>Valid code B/EB drivers license.</w:t>
            </w:r>
          </w:p>
        </w:tc>
        <w:tc>
          <w:tcPr>
            <w:tcW w:w="2520" w:type="dxa"/>
          </w:tcPr>
          <w:p w:rsidR="00B02F20" w:rsidRPr="00E06631" w:rsidRDefault="00B02F20" w:rsidP="00B453E0">
            <w:pPr>
              <w:rPr>
                <w:rFonts w:ascii="Arial" w:hAnsi="Arial" w:cs="Arial"/>
                <w:color w:val="000000" w:themeColor="text1"/>
                <w:sz w:val="22"/>
                <w:szCs w:val="22"/>
              </w:rPr>
            </w:pPr>
          </w:p>
          <w:p w:rsidR="00B02F20" w:rsidRPr="00E06631" w:rsidRDefault="00B02F20" w:rsidP="005C0A1A">
            <w:pPr>
              <w:jc w:val="center"/>
              <w:rPr>
                <w:rFonts w:ascii="Arial" w:hAnsi="Arial" w:cs="Arial"/>
                <w:color w:val="000000" w:themeColor="text1"/>
                <w:sz w:val="22"/>
                <w:szCs w:val="22"/>
              </w:rPr>
            </w:pPr>
            <w:r w:rsidRPr="00510AD0">
              <w:rPr>
                <w:rFonts w:ascii="Arial" w:hAnsi="Arial" w:cs="Arial"/>
                <w:noProof/>
                <w:color w:val="000000" w:themeColor="text1"/>
                <w:sz w:val="22"/>
                <w:szCs w:val="22"/>
              </w:rPr>
              <w:t>5</w:t>
            </w:r>
          </w:p>
        </w:tc>
      </w:tr>
    </w:tbl>
    <w:p w:rsidR="00B02F20" w:rsidRPr="00E06631" w:rsidRDefault="00B02F20" w:rsidP="00B453E0">
      <w:pPr>
        <w:rPr>
          <w:rFonts w:ascii="Arial" w:hAnsi="Arial" w:cs="Arial"/>
          <w:b/>
          <w:color w:val="000000" w:themeColor="text1"/>
          <w:sz w:val="22"/>
          <w:szCs w:val="22"/>
        </w:rPr>
      </w:pPr>
    </w:p>
    <w:p w:rsidR="00B02F20" w:rsidRPr="00E06631" w:rsidRDefault="00B02F20"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02F20" w:rsidRPr="00E06631">
        <w:trPr>
          <w:tblHeader/>
        </w:trPr>
        <w:tc>
          <w:tcPr>
            <w:tcW w:w="3168"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B02F20" w:rsidRPr="00E06631" w:rsidRDefault="00B02F20"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B02F20" w:rsidRPr="00E06631">
        <w:tc>
          <w:tcPr>
            <w:tcW w:w="3168" w:type="dxa"/>
          </w:tcPr>
          <w:p w:rsidR="00B02F20" w:rsidRPr="00E06631" w:rsidRDefault="00B02F20" w:rsidP="005C0A1A">
            <w:pPr>
              <w:jc w:val="center"/>
              <w:rPr>
                <w:rFonts w:ascii="Arial" w:hAnsi="Arial" w:cs="Arial"/>
                <w:color w:val="000000" w:themeColor="text1"/>
                <w:sz w:val="22"/>
                <w:szCs w:val="22"/>
              </w:rPr>
            </w:pPr>
            <w:r w:rsidRPr="00510AD0">
              <w:rPr>
                <w:rFonts w:ascii="Arial" w:hAnsi="Arial" w:cs="Arial"/>
                <w:noProof/>
                <w:color w:val="000000" w:themeColor="text1"/>
                <w:sz w:val="22"/>
                <w:szCs w:val="22"/>
              </w:rPr>
              <w:t>3</w:t>
            </w:r>
          </w:p>
        </w:tc>
        <w:tc>
          <w:tcPr>
            <w:tcW w:w="6120" w:type="dxa"/>
          </w:tcPr>
          <w:p w:rsidR="00B02F20" w:rsidRPr="00E06631" w:rsidRDefault="00B02F20" w:rsidP="00B453E0">
            <w:pPr>
              <w:rPr>
                <w:rFonts w:ascii="Arial Narrow" w:hAnsi="Arial Narrow" w:cs="Arial"/>
                <w:color w:val="000000" w:themeColor="text1"/>
                <w:sz w:val="22"/>
                <w:szCs w:val="22"/>
              </w:rPr>
            </w:pPr>
            <w:r w:rsidRPr="00510AD0">
              <w:rPr>
                <w:rFonts w:ascii="Arial" w:hAnsi="Arial" w:cs="Arial"/>
                <w:b/>
                <w:noProof/>
                <w:color w:val="000000" w:themeColor="text1"/>
                <w:sz w:val="22"/>
                <w:szCs w:val="22"/>
              </w:rPr>
              <w:t>A minimum of 3 years relevant experience of which 1 years should preferably be in Local Government in the Water Investigations role in a Municipal Water Service Department</w:t>
            </w:r>
          </w:p>
        </w:tc>
      </w:tr>
    </w:tbl>
    <w:p w:rsidR="00B02F20" w:rsidRPr="00E06631" w:rsidRDefault="00B02F20"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B02F20" w:rsidRPr="00E06631" w:rsidRDefault="00B02F20"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02F20" w:rsidRPr="00E06631">
        <w:trPr>
          <w:tblHeader/>
        </w:trPr>
        <w:tc>
          <w:tcPr>
            <w:tcW w:w="3168" w:type="dxa"/>
            <w:shd w:val="clear" w:color="auto" w:fill="E0E0E0"/>
          </w:tcPr>
          <w:p w:rsidR="00B02F20" w:rsidRPr="00E06631" w:rsidRDefault="00B02F2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02F20" w:rsidRPr="00E06631" w:rsidRDefault="00B02F2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02F20" w:rsidRPr="00E06631" w:rsidTr="007028DC">
        <w:tc>
          <w:tcPr>
            <w:tcW w:w="3168" w:type="dxa"/>
          </w:tcPr>
          <w:p w:rsidR="00B02F20" w:rsidRPr="00E06631" w:rsidRDefault="00B02F20" w:rsidP="007028DC">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Supply Chain Management</w:t>
            </w:r>
          </w:p>
        </w:tc>
        <w:tc>
          <w:tcPr>
            <w:tcW w:w="6120" w:type="dxa"/>
          </w:tcPr>
          <w:p w:rsidR="00B02F20" w:rsidRPr="00E06631" w:rsidRDefault="00B02F20" w:rsidP="007028DC">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Manages supply chain activities and ensures compliance with supply chain policy and tender procurement processes.</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DF286C">
        <w:tc>
          <w:tcPr>
            <w:tcW w:w="3168" w:type="dxa"/>
          </w:tcPr>
          <w:p w:rsidR="00B02F20" w:rsidRPr="00E06631" w:rsidRDefault="00B02F20" w:rsidP="00DF286C">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Operational Financial Management</w:t>
            </w:r>
          </w:p>
        </w:tc>
        <w:tc>
          <w:tcPr>
            <w:tcW w:w="6120" w:type="dxa"/>
          </w:tcPr>
          <w:p w:rsidR="00B02F20" w:rsidRPr="00E06631" w:rsidRDefault="00B02F20" w:rsidP="00DF286C">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Contributes to the budget preparation and implementation process.</w:t>
            </w:r>
          </w:p>
          <w:p w:rsidR="00B02F20" w:rsidRPr="00E06631" w:rsidRDefault="00B02F20" w:rsidP="00DF286C">
            <w:pPr>
              <w:autoSpaceDE w:val="0"/>
              <w:autoSpaceDN w:val="0"/>
              <w:ind w:left="357"/>
              <w:rPr>
                <w:rFonts w:ascii="Arial Narrow" w:hAnsi="Arial Narrow"/>
                <w:color w:val="000000" w:themeColor="text1"/>
                <w:sz w:val="20"/>
                <w:szCs w:val="20"/>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Prepares draft annual operating and capital budgets for the section</w:t>
            </w:r>
          </w:p>
        </w:tc>
      </w:tr>
      <w:tr w:rsidR="00B02F20" w:rsidRPr="00E06631" w:rsidTr="00DF286C">
        <w:tc>
          <w:tcPr>
            <w:tcW w:w="3168" w:type="dxa"/>
          </w:tcPr>
          <w:p w:rsidR="00B02F20" w:rsidRPr="00E06631" w:rsidRDefault="00B02F20" w:rsidP="00DF286C">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Knowledge Management</w:t>
            </w:r>
          </w:p>
        </w:tc>
        <w:tc>
          <w:tcPr>
            <w:tcW w:w="6120" w:type="dxa"/>
          </w:tcPr>
          <w:p w:rsidR="00B02F20" w:rsidRPr="00E06631" w:rsidRDefault="00B02F20" w:rsidP="00DF286C">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Promotes the generation and sharing of knowledge and learning in order enhance the collective knowledge of the Municipality.</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DF286C">
        <w:tc>
          <w:tcPr>
            <w:tcW w:w="3168" w:type="dxa"/>
          </w:tcPr>
          <w:p w:rsidR="00B02F20" w:rsidRPr="00E06631" w:rsidRDefault="00B02F20" w:rsidP="00DF286C">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lastRenderedPageBreak/>
              <w:t>Policy Formulation or Development</w:t>
            </w:r>
          </w:p>
        </w:tc>
        <w:tc>
          <w:tcPr>
            <w:tcW w:w="6120" w:type="dxa"/>
          </w:tcPr>
          <w:p w:rsidR="00B02F20" w:rsidRPr="00E06631" w:rsidRDefault="00B02F20" w:rsidP="00DF286C">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Translates the National and Local Government objectives and vision into and enabling framework through which to effect service delivery and corporate governance.</w:t>
            </w:r>
          </w:p>
          <w:p w:rsidR="00B02F20" w:rsidRPr="00E06631" w:rsidRDefault="00B02F20" w:rsidP="00DF286C">
            <w:pPr>
              <w:autoSpaceDE w:val="0"/>
              <w:autoSpaceDN w:val="0"/>
              <w:ind w:left="357"/>
              <w:rPr>
                <w:rFonts w:ascii="Arial Narrow" w:hAnsi="Arial Narrow"/>
                <w:color w:val="000000" w:themeColor="text1"/>
                <w:sz w:val="20"/>
                <w:szCs w:val="20"/>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Contributes to development and updating of municipal by-laws.</w:t>
            </w:r>
          </w:p>
        </w:tc>
      </w:tr>
      <w:tr w:rsidR="00B02F20" w:rsidRPr="00E06631" w:rsidTr="00DF286C">
        <w:tc>
          <w:tcPr>
            <w:tcW w:w="3168" w:type="dxa"/>
          </w:tcPr>
          <w:p w:rsidR="00B02F20" w:rsidRPr="00E06631" w:rsidRDefault="00B02F20" w:rsidP="00DF286C">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Health and Safety</w:t>
            </w:r>
          </w:p>
        </w:tc>
        <w:tc>
          <w:tcPr>
            <w:tcW w:w="6120" w:type="dxa"/>
          </w:tcPr>
          <w:p w:rsidR="00B02F20" w:rsidRPr="00E06631" w:rsidRDefault="00B02F20" w:rsidP="00DF286C">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Demonstrates knowledge of applicable health and safety regulations. Adheres to applicable health and safety regulations.</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DF286C">
        <w:tc>
          <w:tcPr>
            <w:tcW w:w="3168" w:type="dxa"/>
          </w:tcPr>
          <w:p w:rsidR="00B02F20" w:rsidRPr="00E06631" w:rsidRDefault="00B02F20" w:rsidP="00DF286C">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South African Legislation and Municipal Bylaws</w:t>
            </w:r>
          </w:p>
        </w:tc>
        <w:tc>
          <w:tcPr>
            <w:tcW w:w="6120" w:type="dxa"/>
          </w:tcPr>
          <w:p w:rsidR="00B02F20" w:rsidRPr="00E06631" w:rsidRDefault="00B02F20" w:rsidP="00DF286C">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Demonstrates knowledge of applicable health and safety regulations. Adheres to applicable health and safety regulations.</w:t>
            </w:r>
          </w:p>
          <w:p w:rsidR="00B02F20" w:rsidRPr="00E06631" w:rsidRDefault="00B02F20" w:rsidP="00B02F20">
            <w:pPr>
              <w:autoSpaceDE w:val="0"/>
              <w:autoSpaceDN w:val="0"/>
              <w:ind w:left="357"/>
              <w:rPr>
                <w:rFonts w:ascii="Arial Narrow" w:hAnsi="Arial Narrow"/>
                <w:color w:val="000000" w:themeColor="text1"/>
                <w:sz w:val="20"/>
                <w:szCs w:val="20"/>
              </w:rPr>
            </w:pPr>
          </w:p>
        </w:tc>
      </w:tr>
    </w:tbl>
    <w:p w:rsidR="00B02F20" w:rsidRPr="00E06631" w:rsidRDefault="00B02F20" w:rsidP="00B453E0">
      <w:pPr>
        <w:rPr>
          <w:rFonts w:ascii="Arial" w:hAnsi="Arial" w:cs="Arial"/>
          <w:color w:val="000000" w:themeColor="text1"/>
          <w:sz w:val="22"/>
          <w:szCs w:val="22"/>
          <w:lang w:val="en-GB"/>
        </w:rPr>
      </w:pPr>
    </w:p>
    <w:p w:rsidR="00B02F20" w:rsidRPr="00E06631" w:rsidRDefault="00B02F20"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02F20" w:rsidRPr="00E06631">
        <w:trPr>
          <w:tblHeader/>
        </w:trPr>
        <w:tc>
          <w:tcPr>
            <w:tcW w:w="3168" w:type="dxa"/>
            <w:shd w:val="clear" w:color="auto" w:fill="E0E0E0"/>
          </w:tcPr>
          <w:p w:rsidR="00B02F20" w:rsidRPr="00E06631" w:rsidRDefault="00B02F2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02F20" w:rsidRPr="00E06631" w:rsidRDefault="00B02F2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02F20" w:rsidRPr="00E06631" w:rsidTr="005F56C9">
        <w:tc>
          <w:tcPr>
            <w:tcW w:w="3168" w:type="dxa"/>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Engineering Implementation Planning</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B02F20" w:rsidRPr="00E06631" w:rsidRDefault="00B02F20" w:rsidP="005F56C9">
            <w:pPr>
              <w:autoSpaceDE w:val="0"/>
              <w:autoSpaceDN w:val="0"/>
              <w:ind w:left="357"/>
              <w:rPr>
                <w:rFonts w:ascii="Arial Narrow" w:hAnsi="Arial Narrow"/>
                <w:color w:val="000000" w:themeColor="text1"/>
                <w:sz w:val="20"/>
                <w:szCs w:val="20"/>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Plans water distribution efficiency improvements.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Assists with water resource planning over the short to medium term by forecasting the need for future infrastructure.</w:t>
            </w:r>
          </w:p>
        </w:tc>
      </w:tr>
      <w:tr w:rsidR="00B02F20" w:rsidRPr="00E06631" w:rsidTr="005F56C9">
        <w:tc>
          <w:tcPr>
            <w:tcW w:w="3168" w:type="dxa"/>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Engineering Operations and Maintenance</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B02F20" w:rsidRPr="00E06631" w:rsidRDefault="00B02F20" w:rsidP="005F56C9">
            <w:pPr>
              <w:autoSpaceDE w:val="0"/>
              <w:autoSpaceDN w:val="0"/>
              <w:ind w:left="357"/>
              <w:rPr>
                <w:rFonts w:ascii="Arial Narrow" w:hAnsi="Arial Narrow"/>
                <w:color w:val="000000" w:themeColor="text1"/>
                <w:sz w:val="20"/>
                <w:szCs w:val="20"/>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Advises on the installation of prepaid standpipes, yard meters, industrial and domestic connections and meters.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Establishes a detailed preventative and routine maintenance programme for all  pump stations, water networks and meters.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Updates Water Department specifications to meet engineering requirements and guidelines in legislation, DWAF, SANS and other authorising bodies.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Carries out on-site inspections to check flow of water through water meters and water pressures.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Advises on various sizes, types and designs of meters for the installation, replacement, maintenance, testing and sizing of meters.</w:t>
            </w:r>
          </w:p>
        </w:tc>
      </w:tr>
      <w:tr w:rsidR="00B02F20" w:rsidRPr="00E06631" w:rsidTr="005F56C9">
        <w:tc>
          <w:tcPr>
            <w:tcW w:w="3168" w:type="dxa"/>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Engineering Technical Functional Duties</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B02F20" w:rsidRPr="00E06631" w:rsidRDefault="00B02F20" w:rsidP="005F56C9">
            <w:pPr>
              <w:autoSpaceDE w:val="0"/>
              <w:autoSpaceDN w:val="0"/>
              <w:ind w:left="357"/>
              <w:rPr>
                <w:rFonts w:ascii="Arial Narrow" w:hAnsi="Arial Narrow"/>
                <w:color w:val="000000" w:themeColor="text1"/>
                <w:sz w:val="20"/>
                <w:szCs w:val="20"/>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Gathers technical data by programming and downloading data loggers. Analyses statistical data by interrogating information from data loggers.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Prepares procedural programs for testing of zone meters.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Identifies areas for water loss survey.</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Analyses minimum night flow data and compile reports.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Locates underground leaks.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Tests the accuracy of water meters installed at reservoirs and compile reports for meters tested.</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Conducts flow and pressure tests throughout the city to verify network performance.</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Analyses the water network to determine unacceptable leak rates, low pressure areas, low flow areas.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Prepares water designs, specifications and working drawings. Prepares estimates, bills of quantities and project specifications.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Liaises with other departments by direct discussion, correspondence and site visits to identify and to avoid damage to their respective services.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Arranges for the analyses and testing of construction materials and material supplied under annual contract.</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Comments on technical matters pertaining to water supply to proposed development projects.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Prepares conceptual designs and estimates of water projects.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Sets up and controls a programme of monitoring of zone meters as well as major water consumers.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Sets up and controls a programme of hydrant flow and pressure tests throughout the water networks.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Scrutinises, comments on, rejects or approves all building plans and ensures that departmental norms and standards are met and by-laws complied with so that quality is not compromised.</w:t>
            </w:r>
          </w:p>
        </w:tc>
      </w:tr>
      <w:tr w:rsidR="00B02F20" w:rsidRPr="00E06631" w:rsidTr="005F56C9">
        <w:tc>
          <w:tcPr>
            <w:tcW w:w="3168" w:type="dxa"/>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Administration</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B02F20" w:rsidRPr="00E06631" w:rsidRDefault="00B02F20" w:rsidP="000347AC">
            <w:pPr>
              <w:autoSpaceDE w:val="0"/>
              <w:autoSpaceDN w:val="0"/>
              <w:ind w:left="660"/>
              <w:rPr>
                <w:rFonts w:ascii="Arial Narrow" w:hAnsi="Arial Narrow"/>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Prepares monthly, quarterly, bi-annual and annual reports.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Drafts replies to correspondence.</w:t>
            </w:r>
          </w:p>
        </w:tc>
      </w:tr>
      <w:tr w:rsidR="00B02F20" w:rsidRPr="00E06631" w:rsidTr="00DE2AF8">
        <w:tc>
          <w:tcPr>
            <w:tcW w:w="3168" w:type="dxa"/>
          </w:tcPr>
          <w:p w:rsidR="00B02F20" w:rsidRPr="00E06631" w:rsidRDefault="00B02F20" w:rsidP="00DE2AF8">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Financial</w:t>
            </w:r>
          </w:p>
        </w:tc>
        <w:tc>
          <w:tcPr>
            <w:tcW w:w="6120" w:type="dxa"/>
          </w:tcPr>
          <w:p w:rsidR="00B02F20" w:rsidRPr="00E06631" w:rsidRDefault="00B02F20" w:rsidP="00DE2AF8">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B02F20" w:rsidRPr="00E06631" w:rsidRDefault="00B02F20" w:rsidP="00DE2AF8">
            <w:pPr>
              <w:autoSpaceDE w:val="0"/>
              <w:autoSpaceDN w:val="0"/>
              <w:ind w:left="357"/>
              <w:rPr>
                <w:rFonts w:ascii="Arial Narrow" w:hAnsi="Arial Narrow"/>
                <w:color w:val="000000" w:themeColor="text1"/>
                <w:sz w:val="20"/>
                <w:szCs w:val="20"/>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Prepares regular budget reports for control of contracts and purchases using accounting system.</w:t>
            </w:r>
          </w:p>
        </w:tc>
      </w:tr>
      <w:tr w:rsidR="00B02F20" w:rsidRPr="00E06631" w:rsidTr="005F56C9">
        <w:tc>
          <w:tcPr>
            <w:tcW w:w="3168" w:type="dxa"/>
          </w:tcPr>
          <w:p w:rsidR="00B02F20" w:rsidRPr="00E06631" w:rsidRDefault="00B02F20" w:rsidP="00DE5DC3">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Staff</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B02F20" w:rsidRPr="00E06631" w:rsidRDefault="00B02F20" w:rsidP="005F56C9">
            <w:pPr>
              <w:autoSpaceDE w:val="0"/>
              <w:autoSpaceDN w:val="0"/>
              <w:ind w:left="357"/>
              <w:rPr>
                <w:rFonts w:ascii="Arial Narrow" w:hAnsi="Arial Narrow"/>
                <w:color w:val="000000" w:themeColor="text1"/>
                <w:sz w:val="20"/>
                <w:szCs w:val="20"/>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Instructs staff, especially new members, on municipal procedures.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Checks daily time sheets and attendance register. Monitors daily attendance, punctuality, and dedication.</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Prepares and approves job profiles and descriptions, evaluates and monitors the execution of tasks and conducts performance appraisals.</w:t>
            </w:r>
          </w:p>
        </w:tc>
      </w:tr>
    </w:tbl>
    <w:p w:rsidR="00B02F20" w:rsidRPr="00E06631" w:rsidRDefault="00B02F20" w:rsidP="00B453E0">
      <w:pPr>
        <w:rPr>
          <w:rFonts w:ascii="Arial" w:hAnsi="Arial" w:cs="Arial"/>
          <w:color w:val="000000" w:themeColor="text1"/>
          <w:sz w:val="22"/>
          <w:szCs w:val="22"/>
          <w:lang w:val="en-GB"/>
        </w:rPr>
      </w:pPr>
    </w:p>
    <w:p w:rsidR="00B02F20" w:rsidRPr="00E06631" w:rsidRDefault="00B02F20"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B02F20" w:rsidRPr="00E06631">
        <w:trPr>
          <w:tblHeader/>
        </w:trPr>
        <w:tc>
          <w:tcPr>
            <w:tcW w:w="3139" w:type="dxa"/>
            <w:tcBorders>
              <w:bottom w:val="single" w:sz="4" w:space="0" w:color="auto"/>
            </w:tcBorders>
            <w:shd w:val="clear" w:color="auto" w:fill="E0E0E0"/>
          </w:tcPr>
          <w:p w:rsidR="00B02F20" w:rsidRPr="00E06631" w:rsidRDefault="00B02F2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B02F20" w:rsidRPr="00E06631" w:rsidRDefault="00B02F20"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Organisational Awareness</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Understands the context within which he/she operates and how he/she contributes to the organisation and the broader environment.</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Public Service Orientation</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Client Orientation and Customer Focus</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B02F20" w:rsidRPr="00E06631" w:rsidRDefault="00B02F20" w:rsidP="005F56C9">
            <w:pPr>
              <w:autoSpaceDE w:val="0"/>
              <w:autoSpaceDN w:val="0"/>
              <w:ind w:left="357"/>
              <w:rPr>
                <w:rFonts w:ascii="Arial Narrow" w:hAnsi="Arial Narrow"/>
                <w:color w:val="000000" w:themeColor="text1"/>
                <w:sz w:val="20"/>
                <w:szCs w:val="20"/>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Investigates client complaints and advises client and consumers of matters that will affect them.</w:t>
            </w: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Communication</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Empowerment</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Coaching and Developing Others</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Conflict Management</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Identifies conflict and addresses differences in a sensible, fair and efficient manner.</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Continuous Improvement and Innovation</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Explores and implements innovative ways to continually improve business processes, service delivery and business results.</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Performance Management</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Ensures effective performance through setting and maintaining performance standards and managing accountability.</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Relationship Building</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Team Effectiveness</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Self Management</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Manages own time, priorities, emotions and behaviours in order to achieve personal and work goals.</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Honesty and Integrity</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Resilience</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Self Development</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Demonstrates commitment to assess and actively work towards improving and developing own knowledge, experience and competency.</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Ethical Conduct</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Analytical Thinking Skills</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B02F20" w:rsidRPr="00E06631" w:rsidRDefault="00B02F20" w:rsidP="005F56C9">
            <w:pPr>
              <w:autoSpaceDE w:val="0"/>
              <w:autoSpaceDN w:val="0"/>
              <w:ind w:left="357"/>
              <w:rPr>
                <w:rFonts w:ascii="Arial Narrow" w:hAnsi="Arial Narrow"/>
                <w:color w:val="000000" w:themeColor="text1"/>
                <w:sz w:val="20"/>
                <w:szCs w:val="20"/>
              </w:rPr>
            </w:pPr>
          </w:p>
          <w:p w:rsidR="00B02F20" w:rsidRPr="00510AD0" w:rsidRDefault="00B02F20" w:rsidP="005A1D95">
            <w:pPr>
              <w:autoSpaceDE w:val="0"/>
              <w:autoSpaceDN w:val="0"/>
              <w:ind w:left="660"/>
              <w:rPr>
                <w:rFonts w:ascii="Arial Narrow" w:hAnsi="Arial Narrow"/>
                <w:noProof/>
                <w:color w:val="000000" w:themeColor="text1"/>
                <w:sz w:val="18"/>
                <w:szCs w:val="18"/>
              </w:rPr>
            </w:pPr>
            <w:r w:rsidRPr="00510AD0">
              <w:rPr>
                <w:rFonts w:ascii="Arial Narrow" w:hAnsi="Arial Narrow"/>
                <w:noProof/>
                <w:color w:val="000000" w:themeColor="text1"/>
                <w:sz w:val="18"/>
                <w:szCs w:val="18"/>
              </w:rPr>
              <w:t>Continuously plans of water distribution efficiency improvements.</w:t>
            </w:r>
          </w:p>
          <w:p w:rsidR="00B02F20" w:rsidRPr="00510AD0" w:rsidRDefault="00B02F20" w:rsidP="005A1D95">
            <w:pPr>
              <w:autoSpaceDE w:val="0"/>
              <w:autoSpaceDN w:val="0"/>
              <w:ind w:left="660"/>
              <w:rPr>
                <w:rFonts w:ascii="Arial Narrow" w:hAnsi="Arial Narrow"/>
                <w:noProof/>
                <w:color w:val="000000" w:themeColor="text1"/>
                <w:sz w:val="18"/>
                <w:szCs w:val="18"/>
              </w:rPr>
            </w:pPr>
          </w:p>
          <w:p w:rsidR="00B02F20" w:rsidRPr="00E06631" w:rsidRDefault="00B02F20" w:rsidP="000D1C95">
            <w:pPr>
              <w:autoSpaceDE w:val="0"/>
              <w:autoSpaceDN w:val="0"/>
              <w:ind w:left="660"/>
              <w:rPr>
                <w:rFonts w:ascii="Arial Narrow" w:hAnsi="Arial Narrow"/>
                <w:color w:val="000000" w:themeColor="text1"/>
                <w:sz w:val="20"/>
                <w:szCs w:val="20"/>
              </w:rPr>
            </w:pPr>
            <w:r w:rsidRPr="00510AD0">
              <w:rPr>
                <w:rFonts w:ascii="Arial Narrow" w:hAnsi="Arial Narrow"/>
                <w:noProof/>
                <w:color w:val="000000" w:themeColor="text1"/>
                <w:sz w:val="18"/>
                <w:szCs w:val="18"/>
              </w:rPr>
              <w:t>Conducts cost-benefit studies on various planning scenarios and interventions by using engineering and financial principles.</w:t>
            </w: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Analysis and Decision-making</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B02F20" w:rsidRPr="00E06631" w:rsidRDefault="00B02F20" w:rsidP="00B02F20">
            <w:pPr>
              <w:autoSpaceDE w:val="0"/>
              <w:autoSpaceDN w:val="0"/>
              <w:ind w:left="357"/>
              <w:rPr>
                <w:rFonts w:ascii="Arial Narrow" w:hAnsi="Arial Narrow"/>
                <w:color w:val="000000" w:themeColor="text1"/>
                <w:sz w:val="20"/>
                <w:szCs w:val="20"/>
              </w:rPr>
            </w:pPr>
          </w:p>
        </w:tc>
      </w:tr>
      <w:tr w:rsidR="00B02F20" w:rsidRPr="00E06631" w:rsidTr="005F56C9">
        <w:tc>
          <w:tcPr>
            <w:tcW w:w="3168" w:type="dxa"/>
            <w:gridSpan w:val="2"/>
          </w:tcPr>
          <w:p w:rsidR="00B02F20" w:rsidRPr="00E06631" w:rsidRDefault="00B02F20" w:rsidP="005F56C9">
            <w:pPr>
              <w:rPr>
                <w:rFonts w:ascii="Arial Narrow" w:hAnsi="Arial Narrow" w:cs="Arial"/>
                <w:color w:val="000000" w:themeColor="text1"/>
                <w:sz w:val="20"/>
                <w:szCs w:val="20"/>
              </w:rPr>
            </w:pPr>
            <w:r w:rsidRPr="00510AD0">
              <w:rPr>
                <w:rFonts w:ascii="Arial Narrow" w:hAnsi="Arial Narrow" w:cs="Arial"/>
                <w:noProof/>
                <w:color w:val="000000" w:themeColor="text1"/>
                <w:sz w:val="20"/>
                <w:szCs w:val="20"/>
              </w:rPr>
              <w:t>Problem solving</w:t>
            </w:r>
          </w:p>
        </w:tc>
        <w:tc>
          <w:tcPr>
            <w:tcW w:w="6120" w:type="dxa"/>
          </w:tcPr>
          <w:p w:rsidR="00B02F20" w:rsidRPr="00E06631" w:rsidRDefault="00B02F20" w:rsidP="005F56C9">
            <w:pPr>
              <w:autoSpaceDE w:val="0"/>
              <w:autoSpaceDN w:val="0"/>
              <w:ind w:left="357"/>
              <w:rPr>
                <w:rFonts w:ascii="Arial Narrow" w:hAnsi="Arial Narrow"/>
                <w:color w:val="000000" w:themeColor="text1"/>
                <w:sz w:val="20"/>
                <w:szCs w:val="20"/>
              </w:rPr>
            </w:pPr>
            <w:r w:rsidRPr="00510AD0">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B02F20" w:rsidRPr="00E06631" w:rsidRDefault="00B02F20" w:rsidP="00B02F20">
            <w:pPr>
              <w:autoSpaceDE w:val="0"/>
              <w:autoSpaceDN w:val="0"/>
              <w:ind w:left="357"/>
              <w:rPr>
                <w:rFonts w:ascii="Arial Narrow" w:hAnsi="Arial Narrow"/>
                <w:color w:val="000000" w:themeColor="text1"/>
                <w:sz w:val="20"/>
                <w:szCs w:val="20"/>
              </w:rPr>
            </w:pPr>
          </w:p>
        </w:tc>
      </w:tr>
    </w:tbl>
    <w:p w:rsidR="00B02F20" w:rsidRPr="00E06631" w:rsidRDefault="00B02F20" w:rsidP="00B453E0">
      <w:pPr>
        <w:rPr>
          <w:rFonts w:ascii="Arial" w:hAnsi="Arial" w:cs="Arial"/>
          <w:b/>
          <w:color w:val="000000" w:themeColor="text1"/>
        </w:rPr>
      </w:pPr>
    </w:p>
    <w:p w:rsidR="00B02F20" w:rsidRPr="00E06631" w:rsidRDefault="00B02F20"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B02F20" w:rsidRDefault="00B02F20" w:rsidP="005C0A1A">
      <w:pPr>
        <w:rPr>
          <w:rFonts w:ascii="Arial" w:hAnsi="Arial" w:cs="Arial"/>
          <w:b/>
          <w:color w:val="000000" w:themeColor="text1"/>
          <w:sz w:val="22"/>
          <w:szCs w:val="22"/>
        </w:rPr>
      </w:pPr>
    </w:p>
    <w:p w:rsidR="00B02F20" w:rsidRPr="00510AD0" w:rsidRDefault="00B02F20">
      <w:pPr>
        <w:rPr>
          <w:rFonts w:ascii="Arial" w:hAnsi="Arial" w:cs="Arial"/>
          <w:b/>
          <w:noProof/>
          <w:color w:val="000000" w:themeColor="text1"/>
          <w:sz w:val="22"/>
          <w:szCs w:val="22"/>
        </w:rPr>
      </w:pPr>
      <w:r w:rsidRPr="00510AD0">
        <w:rPr>
          <w:rFonts w:ascii="Arial" w:hAnsi="Arial" w:cs="Arial"/>
          <w:b/>
          <w:noProof/>
          <w:color w:val="000000" w:themeColor="text1"/>
          <w:sz w:val="22"/>
          <w:szCs w:val="22"/>
        </w:rPr>
        <w:t>National Water Act,1998 (Act 36 of 19981 as amended by Act 45 of 1999</w:t>
      </w:r>
    </w:p>
    <w:p w:rsidR="00B02F20" w:rsidRPr="00510AD0" w:rsidRDefault="00B02F20">
      <w:pPr>
        <w:rPr>
          <w:rFonts w:ascii="Arial" w:hAnsi="Arial" w:cs="Arial"/>
          <w:b/>
          <w:noProof/>
          <w:color w:val="000000" w:themeColor="text1"/>
          <w:sz w:val="22"/>
          <w:szCs w:val="22"/>
        </w:rPr>
      </w:pPr>
    </w:p>
    <w:p w:rsidR="00B02F20" w:rsidRPr="00510AD0" w:rsidRDefault="00B02F20">
      <w:pPr>
        <w:rPr>
          <w:rFonts w:ascii="Arial" w:hAnsi="Arial" w:cs="Arial"/>
          <w:b/>
          <w:noProof/>
          <w:color w:val="000000" w:themeColor="text1"/>
          <w:sz w:val="22"/>
          <w:szCs w:val="22"/>
        </w:rPr>
      </w:pPr>
      <w:r w:rsidRPr="00510AD0">
        <w:rPr>
          <w:rFonts w:ascii="Arial" w:hAnsi="Arial" w:cs="Arial"/>
          <w:b/>
          <w:noProof/>
          <w:color w:val="000000" w:themeColor="text1"/>
          <w:sz w:val="22"/>
          <w:szCs w:val="22"/>
        </w:rPr>
        <w:t>Strategic Framework For WS approved by Cabinet in 2003</w:t>
      </w:r>
    </w:p>
    <w:p w:rsidR="00B02F20" w:rsidRPr="00510AD0" w:rsidRDefault="00B02F20">
      <w:pPr>
        <w:rPr>
          <w:rFonts w:ascii="Arial" w:hAnsi="Arial" w:cs="Arial"/>
          <w:b/>
          <w:noProof/>
          <w:color w:val="000000" w:themeColor="text1"/>
          <w:sz w:val="22"/>
          <w:szCs w:val="22"/>
        </w:rPr>
      </w:pPr>
    </w:p>
    <w:p w:rsidR="00B02F20" w:rsidRPr="00510AD0" w:rsidRDefault="00B02F20">
      <w:pPr>
        <w:rPr>
          <w:rFonts w:ascii="Arial" w:hAnsi="Arial" w:cs="Arial"/>
          <w:b/>
          <w:noProof/>
          <w:color w:val="000000" w:themeColor="text1"/>
          <w:sz w:val="22"/>
          <w:szCs w:val="22"/>
        </w:rPr>
      </w:pPr>
      <w:r w:rsidRPr="00510AD0">
        <w:rPr>
          <w:rFonts w:ascii="Arial" w:hAnsi="Arial" w:cs="Arial"/>
          <w:b/>
          <w:noProof/>
          <w:color w:val="000000" w:themeColor="text1"/>
          <w:sz w:val="22"/>
          <w:szCs w:val="22"/>
        </w:rPr>
        <w:t>Water Services Act,1997 (Act 108 of 1997), as amended by Act 30 of2004</w:t>
      </w:r>
    </w:p>
    <w:p w:rsidR="00B02F20" w:rsidRPr="00510AD0" w:rsidRDefault="00B02F20">
      <w:pPr>
        <w:rPr>
          <w:rFonts w:ascii="Arial" w:hAnsi="Arial" w:cs="Arial"/>
          <w:b/>
          <w:noProof/>
          <w:color w:val="000000" w:themeColor="text1"/>
          <w:sz w:val="22"/>
          <w:szCs w:val="22"/>
        </w:rPr>
      </w:pPr>
    </w:p>
    <w:p w:rsidR="00B02F20" w:rsidRPr="00510AD0" w:rsidRDefault="00B02F20">
      <w:pPr>
        <w:rPr>
          <w:rFonts w:ascii="Arial" w:hAnsi="Arial" w:cs="Arial"/>
          <w:b/>
          <w:noProof/>
          <w:color w:val="000000" w:themeColor="text1"/>
          <w:sz w:val="22"/>
          <w:szCs w:val="22"/>
        </w:rPr>
      </w:pPr>
      <w:r w:rsidRPr="00510AD0">
        <w:rPr>
          <w:rFonts w:ascii="Arial" w:hAnsi="Arial" w:cs="Arial"/>
          <w:b/>
          <w:noProof/>
          <w:color w:val="000000" w:themeColor="text1"/>
          <w:sz w:val="22"/>
          <w:szCs w:val="22"/>
        </w:rPr>
        <w:t>Constitution of the RSA Act 108/1996, 5th Edition</w:t>
      </w:r>
    </w:p>
    <w:p w:rsidR="00B02F20" w:rsidRPr="00510AD0" w:rsidRDefault="00B02F20">
      <w:pPr>
        <w:rPr>
          <w:rFonts w:ascii="Arial" w:hAnsi="Arial" w:cs="Arial"/>
          <w:b/>
          <w:noProof/>
          <w:color w:val="000000" w:themeColor="text1"/>
          <w:sz w:val="22"/>
          <w:szCs w:val="22"/>
        </w:rPr>
      </w:pPr>
    </w:p>
    <w:p w:rsidR="00B02F20" w:rsidRPr="00510AD0" w:rsidRDefault="00B02F20">
      <w:pPr>
        <w:rPr>
          <w:rFonts w:ascii="Arial" w:hAnsi="Arial" w:cs="Arial"/>
          <w:b/>
          <w:noProof/>
          <w:color w:val="000000" w:themeColor="text1"/>
          <w:sz w:val="22"/>
          <w:szCs w:val="22"/>
        </w:rPr>
      </w:pPr>
      <w:r w:rsidRPr="00510AD0">
        <w:rPr>
          <w:rFonts w:ascii="Arial" w:hAnsi="Arial" w:cs="Arial"/>
          <w:b/>
          <w:noProof/>
          <w:color w:val="000000" w:themeColor="text1"/>
          <w:sz w:val="22"/>
          <w:szCs w:val="22"/>
        </w:rPr>
        <w:t>Local Government Municipal Finance Management Act, 2003 (Act 56 of 2003 )</w:t>
      </w:r>
    </w:p>
    <w:p w:rsidR="00B02F20" w:rsidRPr="00510AD0" w:rsidRDefault="00B02F20">
      <w:pPr>
        <w:rPr>
          <w:rFonts w:ascii="Arial" w:hAnsi="Arial" w:cs="Arial"/>
          <w:b/>
          <w:noProof/>
          <w:color w:val="000000" w:themeColor="text1"/>
          <w:sz w:val="22"/>
          <w:szCs w:val="22"/>
        </w:rPr>
      </w:pPr>
    </w:p>
    <w:p w:rsidR="00B02F20" w:rsidRDefault="00B02F20" w:rsidP="005C0A1A">
      <w:pPr>
        <w:rPr>
          <w:rFonts w:ascii="Arial" w:hAnsi="Arial" w:cs="Arial"/>
          <w:b/>
          <w:color w:val="000000" w:themeColor="text1"/>
          <w:sz w:val="22"/>
          <w:szCs w:val="22"/>
        </w:rPr>
        <w:sectPr w:rsidR="00B02F20" w:rsidSect="00B02F20">
          <w:footerReference w:type="even" r:id="rId7"/>
          <w:footerReference w:type="default" r:id="rId8"/>
          <w:pgSz w:w="11907" w:h="16840" w:code="9"/>
          <w:pgMar w:top="1134" w:right="1134" w:bottom="1134" w:left="1134" w:header="720" w:footer="720" w:gutter="0"/>
          <w:pgNumType w:start="1"/>
          <w:cols w:space="720"/>
          <w:docGrid w:linePitch="360"/>
        </w:sectPr>
      </w:pPr>
      <w:r w:rsidRPr="00510AD0">
        <w:rPr>
          <w:rFonts w:ascii="Arial" w:hAnsi="Arial" w:cs="Arial"/>
          <w:b/>
          <w:noProof/>
          <w:color w:val="000000" w:themeColor="text1"/>
          <w:sz w:val="22"/>
          <w:szCs w:val="22"/>
        </w:rPr>
        <w:t>National Health Act, 2003 (Act 61 of 2003 )</w:t>
      </w:r>
    </w:p>
    <w:p w:rsidR="00B02F20" w:rsidRPr="00E06631" w:rsidRDefault="00B02F20" w:rsidP="005C0A1A">
      <w:pPr>
        <w:rPr>
          <w:rFonts w:ascii="Arial" w:hAnsi="Arial" w:cs="Arial"/>
          <w:b/>
          <w:color w:val="000000" w:themeColor="text1"/>
          <w:sz w:val="22"/>
          <w:szCs w:val="22"/>
          <w:lang w:val="en-GB"/>
        </w:rPr>
      </w:pPr>
    </w:p>
    <w:sectPr w:rsidR="00B02F20" w:rsidRPr="00E06631" w:rsidSect="00B02F20">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F20" w:rsidRDefault="00B02F20">
      <w:r>
        <w:separator/>
      </w:r>
    </w:p>
  </w:endnote>
  <w:endnote w:type="continuationSeparator" w:id="0">
    <w:p w:rsidR="00B02F20" w:rsidRDefault="00B02F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F20" w:rsidRDefault="00B02F20"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02F20" w:rsidRDefault="00B02F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F20" w:rsidRDefault="00B02F20"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02F20" w:rsidRDefault="00B02F2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7793B"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13B9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7793B"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02F20">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F20" w:rsidRDefault="00B02F20">
      <w:r>
        <w:separator/>
      </w:r>
    </w:p>
  </w:footnote>
  <w:footnote w:type="continuationSeparator" w:id="0">
    <w:p w:rsidR="00B02F20" w:rsidRDefault="00B02F20">
      <w:r>
        <w:continuationSeparator/>
      </w:r>
    </w:p>
  </w:footnote>
  <w:footnote w:id="1">
    <w:p w:rsidR="00B02F20" w:rsidRDefault="00B02F20">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2F20"/>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1719</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2011-04-27T10:41:00Z</dcterms:created>
  <dcterms:modified xsi:type="dcterms:W3CDTF">2011-04-27T10:41:00Z</dcterms:modified>
</cp:coreProperties>
</file>